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3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72c4"/>
          <w:sz w:val="28"/>
          <w:szCs w:val="28"/>
          <w:u w:val="none"/>
          <w:shd w:fill="auto" w:val="clear"/>
          <w:vertAlign w:val="baseline"/>
          <w:rtl w:val="0"/>
        </w:rPr>
        <w:t xml:space="preserve">PROPOSTA PROGETTO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4" w:line="260" w:lineRule="auto"/>
        <w:ind w:left="-5" w:right="154" w:hanging="8"/>
        <w:jc w:val="both"/>
        <w:rPr>
          <w:rFonts w:ascii="Noto Sans" w:cs="Noto Sans" w:eastAsia="Noto Sans" w:hAnsi="Noto Sans"/>
          <w:color w:val="212529"/>
          <w:sz w:val="22.5"/>
          <w:szCs w:val="22.5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"Zero Divari", finanziato nell'ambito del Decreto ministeriale del 2 febbraio 2024, n. 19, in attuazione della Missione 4 – Istruzione e Ricerca – Componente 1 – Potenziamento dell’offerta dei servizi di istruzione: dagli asili nido alle Università – Investimento 1.4 “Intervento straordinario finalizzato alla riduzione dei divari territoriali nella scuola secondaria di primo e secondo grado e alla lotta alla dispersione scolastica” del Piano nazionale di ripresa e resilienza, finanziato dall’Unione europea – Next Generation EU CUP I24D21000300006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" w:right="0" w:hanging="57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Denominazione progetto</w:t>
      </w:r>
      <w:r w:rsidDel="00000000" w:rsidR="00000000" w:rsidRPr="00000000">
        <w:rPr>
          <w:rtl w:val="0"/>
        </w:rPr>
      </w:r>
    </w:p>
    <w:tbl>
      <w:tblPr>
        <w:tblStyle w:val="Table1"/>
        <w:tblW w:w="10041.0" w:type="dxa"/>
        <w:jc w:val="left"/>
        <w:tblInd w:w="-113.0" w:type="dxa"/>
        <w:tblLayout w:type="fixed"/>
        <w:tblLook w:val="0000"/>
      </w:tblPr>
      <w:tblGrid>
        <w:gridCol w:w="10041"/>
        <w:tblGridChange w:id="0">
          <w:tblGrid>
            <w:gridCol w:w="100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0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Titolo del  progetto: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0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Sua descrizione sintetica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Destinatari – Motivazioni – Obiettivi - Risultati Attesi - Metodologie</w:t>
      </w:r>
      <w:r w:rsidDel="00000000" w:rsidR="00000000" w:rsidRPr="00000000">
        <w:rPr>
          <w:rtl w:val="0"/>
        </w:rPr>
      </w:r>
    </w:p>
    <w:tbl>
      <w:tblPr>
        <w:tblStyle w:val="Table2"/>
        <w:tblW w:w="10041.0" w:type="dxa"/>
        <w:jc w:val="left"/>
        <w:tblInd w:w="-113.0" w:type="dxa"/>
        <w:tblLayout w:type="fixed"/>
        <w:tblLook w:val="0000"/>
      </w:tblPr>
      <w:tblGrid>
        <w:gridCol w:w="10041"/>
        <w:tblGridChange w:id="0">
          <w:tblGrid>
            <w:gridCol w:w="100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1.2.1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Destinatari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(indicare la/e classe/i   e  il numero degli studenti )</w:t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345"/>
              </w:tabs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1.2.2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Motivazioni dell’intervento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a partire dall’analisi dei bisogni formativi (indicando anche, se è stata fatta, quali strumenti si sono utilizzati per la raccolta dei dati iniziali)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1.2.3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Obiettivi formativi generali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da cui nasce il progetto: finalità generali del progetto in accordo con le finalità del POF, della programmazione dei Dipartimenti e dei Consigli di Classe (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Riportare obbligatoriamente l’obbiettivo POF cui fa riferimento il progetto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1.2.4 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biettivi formativi specifici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devono essere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concreti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coerenti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misurabili*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verificabili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dunque,  devono essere espressi in termini di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conoscenze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capacità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1.2.5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Risultati attesi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quale ricaduta formativa ci si attende a favore dei destinatari del progetto (collegamento con le attività curricolari e/o altre iniziative assunte dalla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1.2.6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Metodologie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(Numero e tipologia incontri, eventuali uscite, eventuali rapporti con altri enti e scuole ecc.)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1.3– Durata</w:t>
      </w:r>
      <w:r w:rsidDel="00000000" w:rsidR="00000000" w:rsidRPr="00000000">
        <w:rPr>
          <w:rtl w:val="0"/>
        </w:rPr>
      </w:r>
    </w:p>
    <w:tbl>
      <w:tblPr>
        <w:tblStyle w:val="Table3"/>
        <w:tblW w:w="10041.0" w:type="dxa"/>
        <w:jc w:val="left"/>
        <w:tblInd w:w="-113.0" w:type="dxa"/>
        <w:tblLayout w:type="fixed"/>
        <w:tblLook w:val="0000"/>
      </w:tblPr>
      <w:tblGrid>
        <w:gridCol w:w="10041"/>
        <w:tblGridChange w:id="0">
          <w:tblGrid>
            <w:gridCol w:w="100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Descrivere l’arco temporale nel quale il progetto si attua e la periodicità degli incontri, illustrare le fasi operative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1.4.– Beni e servizi</w:t>
      </w:r>
      <w:r w:rsidDel="00000000" w:rsidR="00000000" w:rsidRPr="00000000">
        <w:rPr>
          <w:rtl w:val="0"/>
        </w:rPr>
      </w:r>
    </w:p>
    <w:tbl>
      <w:tblPr>
        <w:tblStyle w:val="Table4"/>
        <w:tblW w:w="10074.0" w:type="dxa"/>
        <w:jc w:val="left"/>
        <w:tblInd w:w="-113.0" w:type="dxa"/>
        <w:tblLayout w:type="fixed"/>
        <w:tblLook w:val="0000"/>
      </w:tblPr>
      <w:tblGrid>
        <w:gridCol w:w="10074"/>
        <w:tblGridChange w:id="0">
          <w:tblGrid>
            <w:gridCol w:w="10074"/>
          </w:tblGrid>
        </w:tblGridChange>
      </w:tblGrid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795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Indicare i beni – da acquistare o da utilizzare - i servizi, trasporto, guide,  ecc. e le risorse logistiche (aule, laboratori ecc.) necessari alla realizzazione del progetto.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1.5. – Strumenti di valutazione del progetto</w:t>
      </w:r>
      <w:r w:rsidDel="00000000" w:rsidR="00000000" w:rsidRPr="00000000">
        <w:rPr>
          <w:rtl w:val="0"/>
        </w:rPr>
      </w:r>
    </w:p>
    <w:tbl>
      <w:tblPr>
        <w:tblStyle w:val="Table5"/>
        <w:tblW w:w="10075.0" w:type="dxa"/>
        <w:jc w:val="left"/>
        <w:tblInd w:w="-147.0" w:type="dxa"/>
        <w:tblLayout w:type="fixed"/>
        <w:tblLook w:val="0000"/>
      </w:tblPr>
      <w:tblGrid>
        <w:gridCol w:w="10075"/>
        <w:tblGridChange w:id="0">
          <w:tblGrid>
            <w:gridCol w:w="10075"/>
          </w:tblGrid>
        </w:tblGridChange>
      </w:tblGrid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Indicare le modalità e gli  indicatori di valutazione che saranno utilizzati per la verifica dell’efficacia del progetto e il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raggiungimento degli obiettivi/risultati attesi e del processo di partecipazione previsto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(numero dei partecipanti, attenzione e gradimento dei partecipanti,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questionari, test,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ecc.)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Acquisizione di nuove competenze da parte dei partecipanti al percorso formativo, verificabili attraverso scheda/questionario.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Realizzazione di prodotti finali (testuali, multimediali o altro)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Altro (specificare) …………………….…………………………………………………………..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…………………………………..…………………………………………………………………….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1.6– Modalità del monitoraggio</w:t>
      </w:r>
      <w:r w:rsidDel="00000000" w:rsidR="00000000" w:rsidRPr="00000000">
        <w:rPr>
          <w:rtl w:val="0"/>
        </w:rPr>
      </w:r>
    </w:p>
    <w:tbl>
      <w:tblPr>
        <w:tblStyle w:val="Table6"/>
        <w:tblW w:w="10075.0" w:type="dxa"/>
        <w:jc w:val="left"/>
        <w:tblInd w:w="-147.0" w:type="dxa"/>
        <w:tblLayout w:type="fixed"/>
        <w:tblLook w:val="0000"/>
      </w:tblPr>
      <w:tblGrid>
        <w:gridCol w:w="10075"/>
        <w:tblGridChange w:id="0">
          <w:tblGrid>
            <w:gridCol w:w="10075"/>
          </w:tblGrid>
        </w:tblGridChange>
      </w:tblGrid>
      <w:tr>
        <w:trPr>
          <w:cantSplit w:val="0"/>
          <w:trHeight w:val="4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 referente del progetto, in collaborazione con il team dispersione, utilizzerà modelli concordati di (auto)valutazione per la conoscenza dei punti di forza e di eventuali punti critici.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Divulgazione dei risultati  </w:t>
      </w:r>
      <w:r w:rsidDel="00000000" w:rsidR="00000000" w:rsidRPr="00000000">
        <w:rPr>
          <w:rtl w:val="0"/>
        </w:rPr>
      </w:r>
    </w:p>
    <w:tbl>
      <w:tblPr>
        <w:tblStyle w:val="Table7"/>
        <w:tblW w:w="9933.0" w:type="dxa"/>
        <w:jc w:val="left"/>
        <w:tblLayout w:type="fixed"/>
        <w:tblLook w:val="0000"/>
      </w:tblPr>
      <w:tblGrid>
        <w:gridCol w:w="9933"/>
        <w:tblGridChange w:id="0">
          <w:tblGrid>
            <w:gridCol w:w="99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Indicare le modalità e prodotti per la divulgazione dei risultati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relazioni sull’attività svolta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produzione di materiali cartacei, multimediali,….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pagine web,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❒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(specificare) …………………….……………………………………………………...………………………………...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Il Proponente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Obiettivi misurabili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Gli  obiettivi non devono essere generici ma devono risultare “misurabili” attraverso indicatori. Ci deve essere un collegamento logico tra gli obiettivi indicati e gli indicatori individuati come strumento di controllo  Gli indicatori possono essere: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nominali, del tipo sì/no;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metrici, valori numerici assoluti o percentuali;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8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ordinali, rilevazioni legate alla percezione di un fenomeno o a giudizi di tipo qualitativo (poco, abbastanza, molto … oppure sufficiente, buono, ottimo).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Esempi di obiettivi misurabili: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Prendere parte a manifestazioni o concorsi. Predisporre un CD o un ipertesto.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Obiettivi di questo tipo possono essere collegati ad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indicatori nominali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(obiettivo raggiunto/non raggiunto).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Esempi di obiettivi misurabili: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Organizzare incontri e conferenze con esperti del mondo dell’università / del lavoro.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Effettuare interventi di sostegno e rimotivazione a studenti in difficoltà.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8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Obiettivi di questo tipo possono essere collegati ad indicatori numerici (ad esempio numero/percentuale di classi coinvolte,  numero di interventi effettuati) e ad indicatori ordinali (ad esempio il grado di soddisfazione dell’utenza).</w:t>
      </w: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765" w:top="680" w:left="1021" w:right="1021" w:header="72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6819900</wp:posOffset>
              </wp:positionH>
              <wp:positionV relativeFrom="paragraph">
                <wp:posOffset>0</wp:posOffset>
              </wp:positionV>
              <wp:extent cx="85725" cy="184150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07900" y="3692688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6819900</wp:posOffset>
              </wp:positionH>
              <wp:positionV relativeFrom="paragraph">
                <wp:posOffset>0</wp:posOffset>
              </wp:positionV>
              <wp:extent cx="85725" cy="184150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" cy="184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cs="Arial" w:eastAsia="Arial" w:hAnsi="Arial"/>
        <w:b w:val="1"/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cs="Arial" w:eastAsia="Arial" w:hAnsi="Arial"/>
        <w:b w:val="1"/>
        <w:sz w:val="20"/>
        <w:szCs w:val="20"/>
        <w:vertAlign w:val="baseline"/>
      </w:rPr>
    </w:lvl>
  </w:abstractNum>
  <w:abstractNum w:abstractNumId="3"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cs="Noto Sans Symbols" w:eastAsia="Noto Sans Symbols" w:hAnsi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"/>
      <w:lvlJc w:val="left"/>
      <w:pPr>
        <w:ind w:left="360" w:hanging="360"/>
      </w:pPr>
      <w:rPr>
        <w:color w:val="000000"/>
        <w:sz w:val="24"/>
        <w:szCs w:val="24"/>
        <w:vertAlign w:val="baseline"/>
      </w:rPr>
    </w:lvl>
    <w:lvl w:ilvl="1">
      <w:start w:val="7"/>
      <w:numFmt w:val="decimal"/>
      <w:lvlText w:val="%1.%2"/>
      <w:lvlJc w:val="left"/>
      <w:pPr>
        <w:ind w:left="360" w:hanging="360"/>
      </w:pPr>
      <w:rPr>
        <w:color w:val="00000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  <w:sz w:val="24"/>
        <w:szCs w:val="24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  <w:sz w:val="24"/>
        <w:szCs w:val="24"/>
        <w:vertAlign w:val="baseli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color w:val="000000"/>
        <w:sz w:val="24"/>
        <w:szCs w:val="24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  <w:sz w:val="24"/>
        <w:szCs w:val="24"/>
        <w:vertAlign w:val="baseli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color w:val="000000"/>
        <w:sz w:val="24"/>
        <w:szCs w:val="24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  <w:sz w:val="24"/>
        <w:szCs w:val="24"/>
        <w:vertAlign w:val="baseli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  <w:sz w:val="24"/>
        <w:szCs w:val="24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10">
    <w:name w:val="Titolo 1"/>
    <w:basedOn w:val="Normale"/>
    <w:next w:val="Normale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3795"/>
      </w:tabs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3795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Arial" w:cs="Arial" w:hAnsi="Arial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Titolo5">
    <w:name w:val="Titolo 5"/>
    <w:basedOn w:val="Normale"/>
    <w:next w:val="Normale"/>
    <w:autoRedefine w:val="0"/>
    <w:hidden w:val="0"/>
    <w:qFormat w:val="0"/>
    <w:pPr>
      <w:keepNext w:val="1"/>
      <w:widowControl w:val="0"/>
      <w:numPr>
        <w:ilvl w:val="4"/>
        <w:numId w:val="1"/>
      </w:numPr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baseline"/>
      <w:outlineLvl w:val="4"/>
    </w:pPr>
    <w:rPr>
      <w:rFonts w:ascii="Arial" w:cs="Arial" w:hAnsi="Arial"/>
      <w:b w:val="1"/>
      <w:b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numPr>
        <w:ilvl w:val="5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5"/>
    </w:pPr>
    <w:rPr>
      <w:rFonts w:ascii="Arial" w:cs="Arial" w:hAnsi="Arial"/>
      <w:b w:val="1"/>
      <w:bCs w:val="1"/>
      <w:w w:val="100"/>
      <w:position w:val="-1"/>
      <w:sz w:val="20"/>
      <w:szCs w:val="22"/>
      <w:effect w:val="none"/>
      <w:vertAlign w:val="baseline"/>
      <w:cs w:val="0"/>
      <w:em w:val="none"/>
      <w:lang w:bidi="ar-SA" w:eastAsia="zh-CN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Times New Roman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4">
    <w:name w:val="WW8Num4z4"/>
    <w:next w:val="WW8Num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5">
    <w:name w:val="WW8Num4z5"/>
    <w:next w:val="WW8Num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6">
    <w:name w:val="WW8Num4z6"/>
    <w:next w:val="WW8Num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7">
    <w:name w:val="WW8Num4z7"/>
    <w:next w:val="WW8Num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8">
    <w:name w:val="WW8Num4z8"/>
    <w:next w:val="WW8Num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Arial" w:cs="Arial" w:hAnsi="Arial" w:hint="default"/>
      <w:b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Wingdings" w:cs="Wingdings" w:hAnsi="Wingdings" w:hint="default"/>
      <w:w w:val="100"/>
      <w:position w:val="-1"/>
      <w:sz w:val="16"/>
      <w:szCs w:val="20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Arial" w:cs="Arial" w:hAnsi="Arial" w:hint="default"/>
      <w:b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Times New Roman" w:hAnsi="Symbol" w:hint="default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Arial" w:cs="Arial" w:hAnsi="Arial" w:hint="default"/>
      <w:b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cs="Wingdings" w:hAnsi="Wingdings" w:hint="default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rFonts w:ascii="Symbol" w:cs="Times New Roman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3">
    <w:name w:val="WW8Num22z3"/>
    <w:next w:val="WW8Num2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4">
    <w:name w:val="WW8Num22z4"/>
    <w:next w:val="WW8Num2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5">
    <w:name w:val="WW8Num22z5"/>
    <w:next w:val="WW8Num2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6">
    <w:name w:val="WW8Num22z6"/>
    <w:next w:val="WW8Num2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7">
    <w:name w:val="WW8Num22z7"/>
    <w:next w:val="WW8Num2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8">
    <w:name w:val="WW8Num22z8"/>
    <w:next w:val="WW8Num2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umeropagina">
    <w:name w:val="Numero pagina"/>
    <w:basedOn w:val="Car.predefinitoparagrafo1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itolo1">
    <w:name w:val="Titolo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Arial" w:cs="Arial" w:hAnsi="Arial"/>
      <w:b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Mappadocumento1">
    <w:name w:val="Mappa documento1"/>
    <w:basedOn w:val="Normale"/>
    <w:next w:val="Mappadocumento1"/>
    <w:autoRedefine w:val="0"/>
    <w:hidden w:val="0"/>
    <w:qFormat w:val="0"/>
    <w:pPr>
      <w:shd w:color="auto" w:fill="000080" w:val="clear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Corpodeltesto21">
    <w:name w:val="Corpo del testo 21"/>
    <w:basedOn w:val="Normale"/>
    <w:next w:val="Corpodeltesto21"/>
    <w:autoRedefine w:val="0"/>
    <w:hidden w:val="0"/>
    <w:qFormat w:val="0"/>
    <w:pPr>
      <w:suppressAutoHyphens w:val="0"/>
      <w:spacing w:line="1" w:lineRule="atLeast"/>
      <w:ind w:left="0" w:right="480" w:leftChars="-1" w:rightChars="0" w:firstLine="0" w:firstLineChars="-1"/>
      <w:jc w:val="both"/>
      <w:textDirection w:val="btLr"/>
      <w:textAlignment w:val="top"/>
      <w:outlineLvl w:val="0"/>
    </w:pPr>
    <w:rPr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cornice">
    <w:name w:val="Contenuto cornice"/>
    <w:basedOn w:val="Normale"/>
    <w:next w:val="Contenutocornic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">
    <w:name w:val="Titolo"/>
    <w:basedOn w:val="Normale"/>
    <w:next w:val="Sottotitol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ms Rmn" w:hAnsi="Tms Rmn"/>
      <w:b w:val="1"/>
      <w:bCs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und"/>
    </w:rPr>
  </w:style>
  <w:style w:type="character" w:styleId="TitoloCarattere">
    <w:name w:val="Titolo Carattere"/>
    <w:next w:val="TitoloCarattere"/>
    <w:autoRedefine w:val="0"/>
    <w:hidden w:val="0"/>
    <w:qFormat w:val="0"/>
    <w:rPr>
      <w:rFonts w:ascii="Tms Rmn" w:hAnsi="Tms Rmn"/>
      <w:b w:val="1"/>
      <w:bCs w:val="1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styleId="Sottotitolo">
    <w:name w:val="Sottotitolo"/>
    <w:basedOn w:val="Normale"/>
    <w:next w:val="Normale"/>
    <w:autoRedefine w:val="0"/>
    <w:hidden w:val="0"/>
    <w:qFormat w:val="0"/>
    <w:pPr>
      <w:suppressAutoHyphens w:val="0"/>
      <w:spacing w:after="60"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Calibri Light" w:hAnsi="Calibri Light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und"/>
    </w:rPr>
  </w:style>
  <w:style w:type="character" w:styleId="SottotitoloCarattere">
    <w:name w:val="Sottotitolo Carattere"/>
    <w:next w:val="SottotitoloCarattere"/>
    <w:autoRedefine w:val="0"/>
    <w:hidden w:val="0"/>
    <w:qFormat w:val="0"/>
    <w:rPr>
      <w:rFonts w:ascii="Calibri Light" w:cs="Times New Roman" w:eastAsia="Times New Roman" w:hAnsi="Calibri Light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Nessunaspaziatura">
    <w:name w:val="Nessuna spaziatura"/>
    <w:next w:val="Nessunaspaziatur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xPmCrLt3jVUxChPcH1y8yCB+jQ==">CgMxLjAyCGguZ2pkZ3hzMghoLmdqZGd4czgAciExTThIeUdUM2owZF9tZEJpX0tUN0JRQU13QUJNVEpOT20=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2023-07-08T10:05:00Z</dcterms:created>
  <dc:creator>Ist " Ferraris "</dc:creator>
</cp:coreProperties>
</file>